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7B" w:rsidRDefault="00B6257B" w:rsidP="00B6257B">
      <w:pPr>
        <w:spacing w:after="0" w:line="240" w:lineRule="auto"/>
        <w:jc w:val="center"/>
        <w:rPr>
          <w:rFonts w:ascii="Times New Roman" w:hAnsi="Times New Roman"/>
          <w:b/>
          <w:bCs/>
          <w:sz w:val="24"/>
          <w:szCs w:val="24"/>
        </w:rPr>
      </w:pPr>
      <w:r>
        <w:rPr>
          <w:rFonts w:ascii="Times New Roman" w:hAnsi="Times New Roman"/>
          <w:b/>
          <w:bCs/>
          <w:sz w:val="24"/>
          <w:szCs w:val="24"/>
        </w:rPr>
        <w:t xml:space="preserve">DOĞRUDAN FAALİYET MALİ DESTEK PROGRAMI </w:t>
      </w:r>
    </w:p>
    <w:p w:rsidR="00B6257B" w:rsidRPr="00B6257B" w:rsidRDefault="00B6257B" w:rsidP="00B6257B">
      <w:pPr>
        <w:spacing w:after="0" w:line="240" w:lineRule="auto"/>
        <w:jc w:val="center"/>
        <w:rPr>
          <w:rFonts w:cstheme="minorHAnsi"/>
          <w:b/>
          <w:bCs/>
        </w:rPr>
      </w:pPr>
      <w:r w:rsidRPr="00B6257B">
        <w:rPr>
          <w:rFonts w:cstheme="minorHAnsi"/>
          <w:b/>
          <w:bCs/>
        </w:rPr>
        <w:t>ÖRNEK PERFORMANS GÖSTERGELERİ</w:t>
      </w:r>
    </w:p>
    <w:p w:rsidR="00B6257B" w:rsidRPr="00B6257B" w:rsidRDefault="00B6257B" w:rsidP="00B6257B">
      <w:pPr>
        <w:spacing w:after="0" w:line="240" w:lineRule="auto"/>
        <w:ind w:firstLine="708"/>
        <w:jc w:val="both"/>
        <w:rPr>
          <w:rFonts w:cstheme="minorHAnsi"/>
        </w:rPr>
      </w:pPr>
    </w:p>
    <w:p w:rsidR="00B6257B" w:rsidRPr="00B6257B" w:rsidRDefault="00B6257B" w:rsidP="00B6257B">
      <w:pPr>
        <w:spacing w:after="0" w:line="240" w:lineRule="auto"/>
        <w:ind w:firstLine="708"/>
        <w:jc w:val="both"/>
        <w:rPr>
          <w:rFonts w:cstheme="minorHAnsi"/>
          <w:b/>
          <w:bCs/>
          <w:i/>
          <w:iCs/>
        </w:rPr>
      </w:pPr>
      <w:r w:rsidRPr="00B6257B">
        <w:rPr>
          <w:rFonts w:cstheme="minorHAnsi"/>
        </w:rPr>
        <w:t xml:space="preserve">T.C. İpekyolu Kalkınma Ajansı tarafından finanse edilen Doğrudan Faaliyet Desteği Programı ile belirlenen hedefin değerlendirilmesine yönelik olarak “Performans Göstergeleri” belirlenmiştir.  </w:t>
      </w:r>
    </w:p>
    <w:p w:rsidR="00B6257B" w:rsidRPr="00B6257B" w:rsidRDefault="00B6257B" w:rsidP="00B6257B">
      <w:pPr>
        <w:pStyle w:val="BodyText2"/>
        <w:spacing w:after="0" w:line="240" w:lineRule="auto"/>
        <w:ind w:firstLine="708"/>
        <w:rPr>
          <w:rFonts w:asciiTheme="minorHAnsi" w:hAnsiTheme="minorHAnsi" w:cstheme="minorHAnsi"/>
          <w:sz w:val="22"/>
          <w:szCs w:val="22"/>
          <w:lang w:val="tr-TR"/>
        </w:rPr>
      </w:pPr>
      <w:r w:rsidRPr="00B6257B">
        <w:rPr>
          <w:rFonts w:asciiTheme="minorHAnsi" w:hAnsiTheme="minorHAnsi" w:cstheme="minorHAnsi"/>
          <w:b/>
          <w:bCs/>
          <w:i/>
          <w:iCs/>
          <w:sz w:val="22"/>
          <w:szCs w:val="22"/>
          <w:lang w:val="tr-TR"/>
        </w:rPr>
        <w:t>Performans Göstergeleri:</w:t>
      </w:r>
      <w:r w:rsidRPr="00B6257B">
        <w:rPr>
          <w:rFonts w:asciiTheme="minorHAnsi" w:hAnsiTheme="minorHAnsi" w:cstheme="minorHAnsi"/>
          <w:sz w:val="22"/>
          <w:szCs w:val="22"/>
          <w:lang w:val="tr-TR"/>
        </w:rPr>
        <w:t xml:space="preserve"> </w:t>
      </w:r>
    </w:p>
    <w:p w:rsidR="00B6257B" w:rsidRPr="00B6257B" w:rsidRDefault="00B6257B" w:rsidP="00B6257B">
      <w:pPr>
        <w:spacing w:after="0" w:line="240" w:lineRule="auto"/>
        <w:ind w:firstLine="708"/>
        <w:jc w:val="both"/>
        <w:rPr>
          <w:rFonts w:cstheme="minorHAnsi"/>
        </w:rPr>
      </w:pPr>
      <w:r w:rsidRPr="00B6257B">
        <w:rPr>
          <w:rFonts w:cstheme="minorHAnsi"/>
        </w:rPr>
        <w:t>Performans göstergeleri, uygulanan Doğrudan</w:t>
      </w:r>
      <w:r w:rsidRPr="00B6257B">
        <w:rPr>
          <w:rFonts w:cstheme="minorHAnsi"/>
          <w:bCs/>
        </w:rPr>
        <w:t xml:space="preserve"> Faaliyet Destek Programı </w:t>
      </w:r>
      <w:r w:rsidRPr="00B6257B">
        <w:rPr>
          <w:rFonts w:cstheme="minorHAnsi"/>
        </w:rPr>
        <w:t xml:space="preserve">amaç ve öncelikleri çerçevesinde ve uygulanmakta olan programın genel ve özel amacına sağlayacağı katkıyı en iyi şekilde yansıtacak şekilde belirlenmiştir. Seçilen performans göstergeleri, bölge planı ve önceliklerin belirlenmesi hazırlık çalışmalarına katkı sağlayabilecektir. </w:t>
      </w:r>
    </w:p>
    <w:p w:rsidR="00B6257B" w:rsidRPr="00B6257B" w:rsidRDefault="00B6257B" w:rsidP="00B6257B">
      <w:pPr>
        <w:spacing w:after="0" w:line="240" w:lineRule="auto"/>
        <w:ind w:firstLine="708"/>
        <w:jc w:val="both"/>
        <w:rPr>
          <w:rFonts w:cstheme="minorHAnsi"/>
        </w:rPr>
      </w:pPr>
    </w:p>
    <w:p w:rsidR="00B6257B" w:rsidRDefault="00B6257B" w:rsidP="00B6257B">
      <w:pPr>
        <w:spacing w:after="0" w:line="240" w:lineRule="auto"/>
        <w:ind w:firstLine="708"/>
        <w:jc w:val="both"/>
        <w:rPr>
          <w:rFonts w:cstheme="minorHAnsi"/>
        </w:rPr>
      </w:pPr>
      <w:r w:rsidRPr="00B6257B">
        <w:rPr>
          <w:rFonts w:cstheme="minorHAnsi"/>
        </w:rPr>
        <w:t>Doğrudan</w:t>
      </w:r>
      <w:r w:rsidRPr="00B6257B">
        <w:rPr>
          <w:rFonts w:cstheme="minorHAnsi"/>
          <w:bCs/>
        </w:rPr>
        <w:t xml:space="preserve"> Faaliyet Destek Programı</w:t>
      </w:r>
      <w:r w:rsidRPr="00B6257B">
        <w:rPr>
          <w:rFonts w:cstheme="minorHAnsi"/>
        </w:rPr>
        <w:t xml:space="preserve"> için hazırlanan Başvuru Rehberinde özel amaçlar belirlenmiş olup, program göstergeleri gelinen aşamaların tespitini kolaylaştıracaktır. Program bazında toplanacak veriler analiz edilecek, farklı programlar ve benzer öncelik alanlarında kaydedilen ilerlemeler kapsamında değerlendirilecektir.</w:t>
      </w:r>
    </w:p>
    <w:p w:rsidR="00B6257B" w:rsidRPr="00B6257B" w:rsidRDefault="00B6257B" w:rsidP="00B6257B">
      <w:pPr>
        <w:spacing w:after="0" w:line="240" w:lineRule="auto"/>
        <w:ind w:firstLine="708"/>
        <w:jc w:val="both"/>
        <w:rPr>
          <w:rFonts w:cstheme="minorHAnsi"/>
        </w:rPr>
      </w:pPr>
    </w:p>
    <w:p w:rsidR="00B6257B" w:rsidRPr="001D2235" w:rsidRDefault="00B6257B" w:rsidP="00B6257B">
      <w:pPr>
        <w:pStyle w:val="BodyText2"/>
        <w:spacing w:after="0" w:line="240" w:lineRule="auto"/>
        <w:ind w:firstLine="708"/>
        <w:jc w:val="both"/>
        <w:rPr>
          <w:rFonts w:asciiTheme="minorHAnsi" w:hAnsiTheme="minorHAnsi" w:cstheme="minorHAnsi"/>
          <w:b/>
          <w:sz w:val="22"/>
          <w:szCs w:val="22"/>
          <w:lang w:val="tr-TR"/>
        </w:rPr>
      </w:pPr>
      <w:r w:rsidRPr="00B6257B">
        <w:rPr>
          <w:rFonts w:asciiTheme="minorHAnsi" w:hAnsiTheme="minorHAnsi" w:cstheme="minorHAnsi"/>
          <w:b/>
          <w:i/>
          <w:sz w:val="22"/>
          <w:szCs w:val="22"/>
          <w:lang w:val="tr-TR"/>
        </w:rPr>
        <w:t xml:space="preserve">Başvuru sahiplerinin aşağıdaki Performans Göstergeleri’nden uygun olanlarını tercih etmeleri ve/veya kendilerinin belirleyeceği ölçülebilir performans göstergelerini oluşturmaları gerekmektedir. </w:t>
      </w:r>
    </w:p>
    <w:p w:rsidR="00B6257B" w:rsidRPr="00B6257B" w:rsidRDefault="00B6257B" w:rsidP="00B6257B">
      <w:pPr>
        <w:spacing w:after="0" w:line="240" w:lineRule="auto"/>
        <w:jc w:val="center"/>
        <w:rPr>
          <w:rFonts w:cstheme="minorHAnsi"/>
          <w:b/>
        </w:rPr>
      </w:pPr>
    </w:p>
    <w:p w:rsidR="00B6257B" w:rsidRPr="00B6257B" w:rsidRDefault="00B6257B" w:rsidP="00B6257B">
      <w:pPr>
        <w:spacing w:after="0" w:line="240" w:lineRule="auto"/>
        <w:jc w:val="center"/>
        <w:rPr>
          <w:rFonts w:cstheme="minorHAnsi"/>
          <w:b/>
        </w:rPr>
      </w:pPr>
      <w:r w:rsidRPr="00B6257B">
        <w:rPr>
          <w:rFonts w:cstheme="minorHAnsi"/>
          <w:b/>
        </w:rPr>
        <w:t>İPEKYOLU KALKINMA AJANSI</w:t>
      </w:r>
    </w:p>
    <w:p w:rsidR="00B6257B" w:rsidRPr="00B6257B" w:rsidRDefault="00B6257B" w:rsidP="001D2235">
      <w:pPr>
        <w:pStyle w:val="NoSpacing"/>
        <w:jc w:val="center"/>
        <w:rPr>
          <w:rFonts w:asciiTheme="minorHAnsi" w:hAnsiTheme="minorHAnsi" w:cstheme="minorHAnsi"/>
          <w:b/>
          <w:color w:val="000000"/>
        </w:rPr>
      </w:pPr>
      <w:r w:rsidRPr="00B6257B">
        <w:rPr>
          <w:rFonts w:asciiTheme="minorHAnsi" w:hAnsiTheme="minorHAnsi" w:cstheme="minorHAnsi"/>
          <w:b/>
          <w:color w:val="000000"/>
        </w:rPr>
        <w:t>TRC1-</w:t>
      </w:r>
      <w:r w:rsidR="001D2235">
        <w:rPr>
          <w:rFonts w:asciiTheme="minorHAnsi" w:hAnsiTheme="minorHAnsi" w:cstheme="minorHAnsi"/>
          <w:b/>
          <w:color w:val="000000"/>
        </w:rPr>
        <w:t>1</w:t>
      </w:r>
      <w:bookmarkStart w:id="0" w:name="_GoBack"/>
      <w:bookmarkEnd w:id="0"/>
      <w:r w:rsidR="00394E7E">
        <w:rPr>
          <w:rFonts w:asciiTheme="minorHAnsi" w:hAnsiTheme="minorHAnsi" w:cstheme="minorHAnsi"/>
          <w:b/>
          <w:color w:val="000000"/>
        </w:rPr>
        <w:t>5</w:t>
      </w:r>
      <w:r w:rsidRPr="00B6257B">
        <w:rPr>
          <w:rFonts w:asciiTheme="minorHAnsi" w:hAnsiTheme="minorHAnsi" w:cstheme="minorHAnsi"/>
          <w:b/>
          <w:color w:val="000000"/>
        </w:rPr>
        <w:t>-DFD DOĞRUDAN FAALİYET DESTEĞİ PROGRAMI</w:t>
      </w:r>
    </w:p>
    <w:p w:rsidR="00B6257B" w:rsidRPr="00B6257B" w:rsidRDefault="00B6257B" w:rsidP="00B6257B">
      <w:pPr>
        <w:pStyle w:val="NoSpacing"/>
        <w:jc w:val="center"/>
        <w:rPr>
          <w:rFonts w:asciiTheme="minorHAnsi" w:hAnsiTheme="minorHAnsi" w:cstheme="minorHAnsi"/>
          <w:b/>
          <w:color w:val="000000"/>
        </w:rPr>
      </w:pPr>
    </w:p>
    <w:p w:rsidR="00B6257B" w:rsidRPr="00B6257B" w:rsidRDefault="00B6257B" w:rsidP="00B6257B">
      <w:pPr>
        <w:pStyle w:val="NoSpacing"/>
        <w:jc w:val="center"/>
        <w:rPr>
          <w:rFonts w:asciiTheme="minorHAnsi" w:hAnsiTheme="minorHAnsi" w:cstheme="minorHAnsi"/>
          <w:b/>
          <w:color w:val="000000"/>
        </w:rPr>
      </w:pPr>
      <w:r w:rsidRPr="00B6257B">
        <w:rPr>
          <w:rFonts w:asciiTheme="minorHAnsi" w:hAnsiTheme="minorHAnsi" w:cstheme="minorHAnsi"/>
          <w:b/>
        </w:rPr>
        <w:t>ÖRNEK PERFORMANS GÖSTERGELERİ</w:t>
      </w:r>
    </w:p>
    <w:tbl>
      <w:tblPr>
        <w:tblStyle w:val="LightGrid-Accent5"/>
        <w:tblW w:w="0" w:type="auto"/>
        <w:tblLook w:val="04A0"/>
      </w:tblPr>
      <w:tblGrid>
        <w:gridCol w:w="534"/>
        <w:gridCol w:w="7602"/>
        <w:gridCol w:w="1150"/>
      </w:tblGrid>
      <w:tr w:rsidR="00B6257B" w:rsidRPr="00B6257B" w:rsidTr="00A2707A">
        <w:trPr>
          <w:cnfStyle w:val="100000000000"/>
          <w:trHeight w:val="552"/>
        </w:trPr>
        <w:tc>
          <w:tcPr>
            <w:cnfStyle w:val="001000000000"/>
            <w:tcW w:w="534" w:type="dxa"/>
            <w:shd w:val="clear" w:color="auto" w:fill="92CDDC" w:themeFill="accent5" w:themeFillTint="99"/>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No</w:t>
            </w:r>
          </w:p>
        </w:tc>
        <w:tc>
          <w:tcPr>
            <w:tcW w:w="7602" w:type="dxa"/>
            <w:shd w:val="clear" w:color="auto" w:fill="92CDDC" w:themeFill="accent5" w:themeFillTint="99"/>
          </w:tcPr>
          <w:p w:rsidR="00B6257B" w:rsidRPr="00B6257B" w:rsidRDefault="00B6257B" w:rsidP="00A2707A">
            <w:pPr>
              <w:cnfStyle w:val="100000000000"/>
              <w:rPr>
                <w:rFonts w:asciiTheme="minorHAnsi" w:hAnsiTheme="minorHAnsi" w:cstheme="minorHAnsi"/>
                <w:b w:val="0"/>
              </w:rPr>
            </w:pPr>
            <w:r w:rsidRPr="00B6257B">
              <w:rPr>
                <w:rFonts w:asciiTheme="minorHAnsi" w:hAnsiTheme="minorHAnsi" w:cstheme="minorHAnsi"/>
                <w:b w:val="0"/>
              </w:rPr>
              <w:t>Gösterge</w:t>
            </w:r>
          </w:p>
        </w:tc>
        <w:tc>
          <w:tcPr>
            <w:tcW w:w="1150" w:type="dxa"/>
            <w:shd w:val="clear" w:color="auto" w:fill="92CDDC" w:themeFill="accent5" w:themeFillTint="99"/>
          </w:tcPr>
          <w:p w:rsidR="00B6257B" w:rsidRPr="00B6257B" w:rsidRDefault="00B6257B" w:rsidP="00A2707A">
            <w:pPr>
              <w:jc w:val="center"/>
              <w:cnfStyle w:val="100000000000"/>
              <w:rPr>
                <w:rFonts w:asciiTheme="minorHAnsi" w:hAnsiTheme="minorHAnsi" w:cstheme="minorHAnsi"/>
                <w:b w:val="0"/>
              </w:rPr>
            </w:pPr>
            <w:r w:rsidRPr="00B6257B">
              <w:rPr>
                <w:rFonts w:asciiTheme="minorHAnsi" w:hAnsiTheme="minorHAnsi" w:cstheme="minorHAnsi"/>
                <w:b w:val="0"/>
              </w:rPr>
              <w:t>Birim</w:t>
            </w:r>
          </w:p>
        </w:tc>
      </w:tr>
      <w:tr w:rsidR="00B6257B" w:rsidRPr="00B6257B" w:rsidTr="00A2707A">
        <w:trPr>
          <w:cnfStyle w:val="00000010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1</w:t>
            </w:r>
          </w:p>
        </w:tc>
        <w:tc>
          <w:tcPr>
            <w:tcW w:w="7602" w:type="dxa"/>
          </w:tcPr>
          <w:p w:rsidR="00B6257B" w:rsidRPr="00B6257B" w:rsidRDefault="00B6257B" w:rsidP="00A2707A">
            <w:pPr>
              <w:jc w:val="both"/>
              <w:cnfStyle w:val="000000100000"/>
              <w:rPr>
                <w:rFonts w:cstheme="minorHAnsi"/>
                <w:b/>
              </w:rPr>
            </w:pPr>
            <w:r w:rsidRPr="00B6257B">
              <w:rPr>
                <w:rFonts w:cstheme="minorHAnsi"/>
              </w:rPr>
              <w:t>Doğrudan</w:t>
            </w:r>
            <w:r w:rsidRPr="00B6257B">
              <w:rPr>
                <w:rFonts w:cstheme="minorHAnsi"/>
                <w:bCs/>
              </w:rPr>
              <w:t xml:space="preserve"> Faaliyet Desteği </w:t>
            </w:r>
            <w:r w:rsidRPr="00B6257B">
              <w:rPr>
                <w:rFonts w:cstheme="minorHAnsi"/>
              </w:rPr>
              <w:t>kapsamında işbirliğine gidilen ortak sayısı</w:t>
            </w:r>
          </w:p>
        </w:tc>
        <w:tc>
          <w:tcPr>
            <w:tcW w:w="1150" w:type="dxa"/>
          </w:tcPr>
          <w:p w:rsidR="00B6257B" w:rsidRPr="00B6257B" w:rsidRDefault="00B6257B" w:rsidP="00A2707A">
            <w:pPr>
              <w:jc w:val="center"/>
              <w:cnfStyle w:val="000000100000"/>
              <w:rPr>
                <w:rFonts w:cstheme="minorHAnsi"/>
              </w:rPr>
            </w:pPr>
            <w:r w:rsidRPr="00B6257B">
              <w:rPr>
                <w:rFonts w:cstheme="minorHAnsi"/>
              </w:rPr>
              <w:t>Kişi</w:t>
            </w:r>
          </w:p>
        </w:tc>
      </w:tr>
      <w:tr w:rsidR="00B6257B" w:rsidRPr="00B6257B" w:rsidTr="00A2707A">
        <w:trPr>
          <w:cnfStyle w:val="00000001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2</w:t>
            </w:r>
          </w:p>
        </w:tc>
        <w:tc>
          <w:tcPr>
            <w:tcW w:w="7602" w:type="dxa"/>
          </w:tcPr>
          <w:p w:rsidR="00B6257B" w:rsidRPr="00B6257B" w:rsidRDefault="00B6257B" w:rsidP="00A2707A">
            <w:pPr>
              <w:jc w:val="both"/>
              <w:cnfStyle w:val="000000010000"/>
              <w:rPr>
                <w:rFonts w:cstheme="minorHAnsi"/>
              </w:rPr>
            </w:pPr>
            <w:r w:rsidRPr="00B6257B">
              <w:rPr>
                <w:rFonts w:cstheme="minorHAnsi"/>
              </w:rPr>
              <w:t>Doğrudan</w:t>
            </w:r>
            <w:r w:rsidRPr="00B6257B">
              <w:rPr>
                <w:rFonts w:cstheme="minorHAnsi"/>
                <w:bCs/>
              </w:rPr>
              <w:t xml:space="preserve"> Faaliyet Desteği</w:t>
            </w:r>
            <w:r w:rsidRPr="00B6257B">
              <w:rPr>
                <w:rFonts w:cstheme="minorHAnsi"/>
              </w:rPr>
              <w:t xml:space="preserve"> ile dolaylı olarak etkilenmesi (çarpan etkisi) beklenen kişi sayısı</w:t>
            </w:r>
          </w:p>
        </w:tc>
        <w:tc>
          <w:tcPr>
            <w:tcW w:w="1150" w:type="dxa"/>
          </w:tcPr>
          <w:p w:rsidR="00B6257B" w:rsidRPr="00B6257B" w:rsidRDefault="00B6257B" w:rsidP="00A2707A">
            <w:pPr>
              <w:jc w:val="center"/>
              <w:cnfStyle w:val="000000010000"/>
              <w:rPr>
                <w:rFonts w:cstheme="minorHAnsi"/>
              </w:rPr>
            </w:pPr>
            <w:r w:rsidRPr="00B6257B">
              <w:rPr>
                <w:rFonts w:cstheme="minorHAnsi"/>
              </w:rPr>
              <w:t>Kişi</w:t>
            </w:r>
          </w:p>
        </w:tc>
      </w:tr>
      <w:tr w:rsidR="00B6257B" w:rsidRPr="00B6257B" w:rsidTr="00A2707A">
        <w:trPr>
          <w:cnfStyle w:val="00000010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3</w:t>
            </w:r>
          </w:p>
        </w:tc>
        <w:tc>
          <w:tcPr>
            <w:tcW w:w="7602" w:type="dxa"/>
          </w:tcPr>
          <w:p w:rsidR="00B6257B" w:rsidRPr="00B6257B" w:rsidRDefault="00B6257B" w:rsidP="00A2707A">
            <w:pPr>
              <w:jc w:val="both"/>
              <w:cnfStyle w:val="000000100000"/>
              <w:rPr>
                <w:rFonts w:cstheme="minorHAnsi"/>
              </w:rPr>
            </w:pPr>
            <w:r w:rsidRPr="00B6257B">
              <w:rPr>
                <w:rFonts w:cstheme="minorHAnsi"/>
              </w:rPr>
              <w:t>Doğrudan</w:t>
            </w:r>
            <w:r w:rsidRPr="00B6257B">
              <w:rPr>
                <w:rFonts w:cstheme="minorHAnsi"/>
                <w:bCs/>
              </w:rPr>
              <w:t xml:space="preserve"> Faaliyet Desteği</w:t>
            </w:r>
            <w:r w:rsidRPr="00B6257B">
              <w:rPr>
                <w:rFonts w:cstheme="minorHAnsi"/>
              </w:rPr>
              <w:t xml:space="preserve"> ile doğrudan olumlu etkilenecek olan gruplar/kuruluşların sayısı</w:t>
            </w:r>
          </w:p>
        </w:tc>
        <w:tc>
          <w:tcPr>
            <w:tcW w:w="1150" w:type="dxa"/>
          </w:tcPr>
          <w:p w:rsidR="00B6257B" w:rsidRPr="00B6257B" w:rsidRDefault="00B6257B" w:rsidP="00A2707A">
            <w:pPr>
              <w:jc w:val="center"/>
              <w:cnfStyle w:val="000000100000"/>
              <w:rPr>
                <w:rFonts w:cstheme="minorHAnsi"/>
              </w:rPr>
            </w:pPr>
            <w:r w:rsidRPr="00B6257B">
              <w:rPr>
                <w:rFonts w:cstheme="minorHAnsi"/>
              </w:rPr>
              <w:t>Adet</w:t>
            </w:r>
          </w:p>
        </w:tc>
      </w:tr>
      <w:tr w:rsidR="00B6257B" w:rsidRPr="00B6257B" w:rsidTr="00A2707A">
        <w:trPr>
          <w:cnfStyle w:val="00000001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4</w:t>
            </w:r>
          </w:p>
        </w:tc>
        <w:tc>
          <w:tcPr>
            <w:tcW w:w="7602" w:type="dxa"/>
          </w:tcPr>
          <w:p w:rsidR="00B6257B" w:rsidRPr="00B6257B" w:rsidRDefault="00B6257B" w:rsidP="00A2707A">
            <w:pPr>
              <w:jc w:val="both"/>
              <w:cnfStyle w:val="000000010000"/>
              <w:rPr>
                <w:rFonts w:cstheme="minorHAnsi"/>
              </w:rPr>
            </w:pPr>
            <w:r w:rsidRPr="00B6257B">
              <w:rPr>
                <w:rFonts w:cstheme="minorHAnsi"/>
              </w:rPr>
              <w:t>Teknopark, Laboratuar ve Ar-Ge merkezi tesisleri fizibilite çalışması ile etkilenmesi beklenen sektör sayısı</w:t>
            </w:r>
          </w:p>
        </w:tc>
        <w:tc>
          <w:tcPr>
            <w:tcW w:w="1150" w:type="dxa"/>
          </w:tcPr>
          <w:p w:rsidR="00B6257B" w:rsidRPr="00B6257B" w:rsidRDefault="00B6257B" w:rsidP="00A2707A">
            <w:pPr>
              <w:jc w:val="center"/>
              <w:cnfStyle w:val="000000010000"/>
              <w:rPr>
                <w:rFonts w:cstheme="minorHAnsi"/>
              </w:rPr>
            </w:pPr>
            <w:r w:rsidRPr="00B6257B">
              <w:rPr>
                <w:rFonts w:cstheme="minorHAnsi"/>
              </w:rPr>
              <w:t>Adet</w:t>
            </w:r>
          </w:p>
        </w:tc>
      </w:tr>
      <w:tr w:rsidR="00B6257B" w:rsidRPr="00B6257B" w:rsidTr="00A2707A">
        <w:trPr>
          <w:cnfStyle w:val="00000010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5</w:t>
            </w:r>
          </w:p>
        </w:tc>
        <w:tc>
          <w:tcPr>
            <w:tcW w:w="7602" w:type="dxa"/>
          </w:tcPr>
          <w:p w:rsidR="00B6257B" w:rsidRPr="00B6257B" w:rsidRDefault="00B6257B" w:rsidP="00A2707A">
            <w:pPr>
              <w:jc w:val="both"/>
              <w:cnfStyle w:val="000000100000"/>
              <w:rPr>
                <w:rFonts w:cstheme="minorHAnsi"/>
              </w:rPr>
            </w:pPr>
            <w:r w:rsidRPr="00B6257B">
              <w:rPr>
                <w:rFonts w:cstheme="minorHAnsi"/>
              </w:rPr>
              <w:t>Sektörel kümelenme araştırması ile etkilenecek işletme sayısı</w:t>
            </w:r>
          </w:p>
        </w:tc>
        <w:tc>
          <w:tcPr>
            <w:tcW w:w="1150" w:type="dxa"/>
          </w:tcPr>
          <w:p w:rsidR="00B6257B" w:rsidRPr="00B6257B" w:rsidRDefault="00B6257B" w:rsidP="00A2707A">
            <w:pPr>
              <w:jc w:val="center"/>
              <w:cnfStyle w:val="000000100000"/>
              <w:rPr>
                <w:rFonts w:cstheme="minorHAnsi"/>
              </w:rPr>
            </w:pPr>
            <w:r w:rsidRPr="00B6257B">
              <w:rPr>
                <w:rFonts w:cstheme="minorHAnsi"/>
              </w:rPr>
              <w:t>Adet</w:t>
            </w:r>
          </w:p>
        </w:tc>
      </w:tr>
      <w:tr w:rsidR="00B6257B" w:rsidRPr="00B6257B" w:rsidTr="00A2707A">
        <w:trPr>
          <w:cnfStyle w:val="00000001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6</w:t>
            </w:r>
          </w:p>
        </w:tc>
        <w:tc>
          <w:tcPr>
            <w:tcW w:w="7602" w:type="dxa"/>
          </w:tcPr>
          <w:p w:rsidR="00B6257B" w:rsidRPr="00B6257B" w:rsidRDefault="00B6257B" w:rsidP="00A2707A">
            <w:pPr>
              <w:jc w:val="both"/>
              <w:cnfStyle w:val="000000010000"/>
              <w:rPr>
                <w:rFonts w:cstheme="minorHAnsi"/>
              </w:rPr>
            </w:pPr>
            <w:r w:rsidRPr="00B6257B">
              <w:rPr>
                <w:rFonts w:cstheme="minorHAnsi"/>
              </w:rPr>
              <w:t>Restorasyona yönelik fizibilite çalışması yapılan tarihi ve kültürel alanın yüzölçümü ve/veya sayısı</w:t>
            </w:r>
          </w:p>
        </w:tc>
        <w:tc>
          <w:tcPr>
            <w:tcW w:w="1150" w:type="dxa"/>
          </w:tcPr>
          <w:p w:rsidR="00B6257B" w:rsidRPr="00B6257B" w:rsidRDefault="00B6257B" w:rsidP="00A2707A">
            <w:pPr>
              <w:jc w:val="center"/>
              <w:cnfStyle w:val="000000010000"/>
              <w:rPr>
                <w:rFonts w:cstheme="minorHAnsi"/>
              </w:rPr>
            </w:pPr>
            <w:r w:rsidRPr="00B6257B">
              <w:rPr>
                <w:rFonts w:cstheme="minorHAnsi"/>
              </w:rPr>
              <w:t>m</w:t>
            </w:r>
            <w:r w:rsidRPr="00B6257B">
              <w:rPr>
                <w:rFonts w:cstheme="minorHAnsi"/>
                <w:vertAlign w:val="superscript"/>
              </w:rPr>
              <w:t>2</w:t>
            </w:r>
            <w:r w:rsidRPr="00B6257B">
              <w:rPr>
                <w:rFonts w:cstheme="minorHAnsi"/>
              </w:rPr>
              <w:t>/Adet</w:t>
            </w:r>
          </w:p>
        </w:tc>
      </w:tr>
      <w:tr w:rsidR="00B6257B" w:rsidRPr="00B6257B" w:rsidTr="00A2707A">
        <w:trPr>
          <w:cnfStyle w:val="00000010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7</w:t>
            </w:r>
          </w:p>
        </w:tc>
        <w:tc>
          <w:tcPr>
            <w:tcW w:w="7602" w:type="dxa"/>
          </w:tcPr>
          <w:p w:rsidR="00B6257B" w:rsidRPr="00B6257B" w:rsidRDefault="00B6257B" w:rsidP="00A2707A">
            <w:pPr>
              <w:jc w:val="both"/>
              <w:cnfStyle w:val="000000100000"/>
              <w:rPr>
                <w:rFonts w:cstheme="minorHAnsi"/>
              </w:rPr>
            </w:pPr>
            <w:r w:rsidRPr="00B6257B">
              <w:rPr>
                <w:rFonts w:cstheme="minorHAnsi"/>
              </w:rPr>
              <w:t>Doğrudan Faaliyet Desteği kapsamında çevresel kirliğinin iyileştirilmesine yönelik yapılacak fizibilite çalışması ile etkilenecek kişi sayısı</w:t>
            </w:r>
          </w:p>
        </w:tc>
        <w:tc>
          <w:tcPr>
            <w:tcW w:w="1150" w:type="dxa"/>
          </w:tcPr>
          <w:p w:rsidR="00B6257B" w:rsidRPr="00B6257B" w:rsidRDefault="00B6257B" w:rsidP="00A2707A">
            <w:pPr>
              <w:jc w:val="center"/>
              <w:cnfStyle w:val="000000100000"/>
              <w:rPr>
                <w:rFonts w:cstheme="minorHAnsi"/>
              </w:rPr>
            </w:pPr>
            <w:r w:rsidRPr="00B6257B">
              <w:rPr>
                <w:rFonts w:cstheme="minorHAnsi"/>
              </w:rPr>
              <w:t>Kişi</w:t>
            </w:r>
          </w:p>
        </w:tc>
      </w:tr>
      <w:tr w:rsidR="00B6257B" w:rsidRPr="00B6257B" w:rsidTr="00A2707A">
        <w:trPr>
          <w:cnfStyle w:val="00000001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8</w:t>
            </w:r>
          </w:p>
        </w:tc>
        <w:tc>
          <w:tcPr>
            <w:tcW w:w="7602" w:type="dxa"/>
          </w:tcPr>
          <w:p w:rsidR="00B6257B" w:rsidRPr="00B6257B" w:rsidRDefault="00B6257B" w:rsidP="00A2707A">
            <w:pPr>
              <w:jc w:val="both"/>
              <w:cnfStyle w:val="000000010000"/>
              <w:rPr>
                <w:rFonts w:cstheme="minorHAnsi"/>
              </w:rPr>
            </w:pPr>
            <w:r w:rsidRPr="00B6257B">
              <w:rPr>
                <w:rFonts w:cstheme="minorHAnsi"/>
              </w:rPr>
              <w:t>Araştırma konusu tıbbi ve aromatik bitkiler tür sayısı</w:t>
            </w:r>
          </w:p>
        </w:tc>
        <w:tc>
          <w:tcPr>
            <w:tcW w:w="1150" w:type="dxa"/>
          </w:tcPr>
          <w:p w:rsidR="00B6257B" w:rsidRPr="00B6257B" w:rsidRDefault="00B6257B" w:rsidP="00A2707A">
            <w:pPr>
              <w:jc w:val="center"/>
              <w:cnfStyle w:val="000000010000"/>
              <w:rPr>
                <w:rFonts w:cstheme="minorHAnsi"/>
              </w:rPr>
            </w:pPr>
            <w:r w:rsidRPr="00B6257B">
              <w:rPr>
                <w:rFonts w:cstheme="minorHAnsi"/>
              </w:rPr>
              <w:t>Adet</w:t>
            </w:r>
          </w:p>
        </w:tc>
      </w:tr>
      <w:tr w:rsidR="00B6257B" w:rsidRPr="00B6257B" w:rsidTr="00A2707A">
        <w:trPr>
          <w:cnfStyle w:val="00000010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9</w:t>
            </w:r>
          </w:p>
        </w:tc>
        <w:tc>
          <w:tcPr>
            <w:tcW w:w="7602" w:type="dxa"/>
          </w:tcPr>
          <w:p w:rsidR="00B6257B" w:rsidRPr="00B6257B" w:rsidRDefault="00B6257B" w:rsidP="00A2707A">
            <w:pPr>
              <w:jc w:val="both"/>
              <w:cnfStyle w:val="000000100000"/>
              <w:rPr>
                <w:rFonts w:cstheme="minorHAnsi"/>
              </w:rPr>
            </w:pPr>
            <w:r w:rsidRPr="00B6257B">
              <w:rPr>
                <w:rFonts w:cstheme="minorHAnsi"/>
              </w:rPr>
              <w:t>Araştırma veya fizibiliteye konu bölgedeki risk altında bulunan yapılardan depreme dayanıklı hale getirileceklerin yüzölçümü ve/veya sayısı</w:t>
            </w:r>
          </w:p>
        </w:tc>
        <w:tc>
          <w:tcPr>
            <w:tcW w:w="1150" w:type="dxa"/>
          </w:tcPr>
          <w:p w:rsidR="00B6257B" w:rsidRPr="00B6257B" w:rsidRDefault="00B6257B" w:rsidP="00A2707A">
            <w:pPr>
              <w:jc w:val="center"/>
              <w:cnfStyle w:val="000000100000"/>
              <w:rPr>
                <w:rFonts w:cstheme="minorHAnsi"/>
              </w:rPr>
            </w:pPr>
            <w:r w:rsidRPr="00B6257B">
              <w:rPr>
                <w:rFonts w:cstheme="minorHAnsi"/>
              </w:rPr>
              <w:t>m</w:t>
            </w:r>
            <w:r w:rsidRPr="00B6257B">
              <w:rPr>
                <w:rFonts w:cstheme="minorHAnsi"/>
                <w:vertAlign w:val="superscript"/>
              </w:rPr>
              <w:t>2/</w:t>
            </w:r>
            <w:r w:rsidRPr="00B6257B">
              <w:rPr>
                <w:rFonts w:cstheme="minorHAnsi"/>
              </w:rPr>
              <w:t>Adet</w:t>
            </w:r>
          </w:p>
        </w:tc>
      </w:tr>
      <w:tr w:rsidR="00B6257B" w:rsidRPr="00B6257B" w:rsidTr="00A2707A">
        <w:trPr>
          <w:cnfStyle w:val="00000001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10</w:t>
            </w:r>
          </w:p>
        </w:tc>
        <w:tc>
          <w:tcPr>
            <w:tcW w:w="7602" w:type="dxa"/>
          </w:tcPr>
          <w:p w:rsidR="00B6257B" w:rsidRPr="00B6257B" w:rsidRDefault="00B6257B" w:rsidP="00A2707A">
            <w:pPr>
              <w:jc w:val="both"/>
              <w:cnfStyle w:val="000000010000"/>
              <w:rPr>
                <w:rFonts w:cstheme="minorHAnsi"/>
              </w:rPr>
            </w:pPr>
            <w:r w:rsidRPr="00B6257B">
              <w:rPr>
                <w:rFonts w:cstheme="minorHAnsi"/>
              </w:rPr>
              <w:t>Bölgede yetiştirme potansiyeli bulunan su ürünleri tür sayısı</w:t>
            </w:r>
          </w:p>
        </w:tc>
        <w:tc>
          <w:tcPr>
            <w:tcW w:w="1150" w:type="dxa"/>
          </w:tcPr>
          <w:p w:rsidR="00B6257B" w:rsidRPr="00B6257B" w:rsidRDefault="00B6257B" w:rsidP="00A2707A">
            <w:pPr>
              <w:jc w:val="center"/>
              <w:cnfStyle w:val="000000010000"/>
              <w:rPr>
                <w:rFonts w:cstheme="minorHAnsi"/>
              </w:rPr>
            </w:pPr>
            <w:r w:rsidRPr="00B6257B">
              <w:rPr>
                <w:rFonts w:cstheme="minorHAnsi"/>
              </w:rPr>
              <w:t>Adet</w:t>
            </w:r>
          </w:p>
        </w:tc>
      </w:tr>
      <w:tr w:rsidR="00B6257B" w:rsidRPr="00B6257B" w:rsidTr="00A2707A">
        <w:trPr>
          <w:cnfStyle w:val="000000100000"/>
          <w:trHeight w:val="552"/>
        </w:trPr>
        <w:tc>
          <w:tcPr>
            <w:cnfStyle w:val="001000000000"/>
            <w:tcW w:w="534" w:type="dxa"/>
          </w:tcPr>
          <w:p w:rsidR="00B6257B" w:rsidRPr="00B6257B" w:rsidRDefault="00B6257B" w:rsidP="00A2707A">
            <w:pPr>
              <w:jc w:val="center"/>
              <w:rPr>
                <w:rFonts w:asciiTheme="minorHAnsi" w:hAnsiTheme="minorHAnsi" w:cstheme="minorHAnsi"/>
                <w:b w:val="0"/>
              </w:rPr>
            </w:pPr>
            <w:r w:rsidRPr="00B6257B">
              <w:rPr>
                <w:rFonts w:asciiTheme="minorHAnsi" w:hAnsiTheme="minorHAnsi" w:cstheme="minorHAnsi"/>
                <w:b w:val="0"/>
              </w:rPr>
              <w:t>11</w:t>
            </w:r>
          </w:p>
        </w:tc>
        <w:tc>
          <w:tcPr>
            <w:tcW w:w="7602" w:type="dxa"/>
          </w:tcPr>
          <w:p w:rsidR="00B6257B" w:rsidRPr="00B6257B" w:rsidRDefault="00B6257B" w:rsidP="00A2707A">
            <w:pPr>
              <w:jc w:val="both"/>
              <w:cnfStyle w:val="000000100000"/>
              <w:rPr>
                <w:rFonts w:cstheme="minorHAnsi"/>
              </w:rPr>
            </w:pPr>
            <w:r w:rsidRPr="00B6257B">
              <w:rPr>
                <w:rFonts w:cstheme="minorHAnsi"/>
              </w:rPr>
              <w:t>Doğrudan</w:t>
            </w:r>
            <w:r w:rsidRPr="00B6257B">
              <w:rPr>
                <w:rFonts w:cstheme="minorHAnsi"/>
                <w:bCs/>
              </w:rPr>
              <w:t xml:space="preserve"> Faaliyet Desteği ile üretilen rapor ve yayın sayısı</w:t>
            </w:r>
          </w:p>
        </w:tc>
        <w:tc>
          <w:tcPr>
            <w:tcW w:w="1150" w:type="dxa"/>
          </w:tcPr>
          <w:p w:rsidR="00B6257B" w:rsidRPr="00B6257B" w:rsidRDefault="00B6257B" w:rsidP="00A2707A">
            <w:pPr>
              <w:jc w:val="center"/>
              <w:cnfStyle w:val="000000100000"/>
              <w:rPr>
                <w:rFonts w:cstheme="minorHAnsi"/>
              </w:rPr>
            </w:pPr>
            <w:r w:rsidRPr="00B6257B">
              <w:rPr>
                <w:rFonts w:cstheme="minorHAnsi"/>
              </w:rPr>
              <w:t>Adet</w:t>
            </w:r>
          </w:p>
        </w:tc>
      </w:tr>
    </w:tbl>
    <w:p w:rsidR="007C72F1" w:rsidRPr="00B6257B" w:rsidRDefault="007C72F1" w:rsidP="00B6257B">
      <w:pPr>
        <w:rPr>
          <w:rFonts w:cstheme="minorHAnsi"/>
        </w:rPr>
      </w:pPr>
    </w:p>
    <w:sectPr w:rsidR="007C72F1" w:rsidRPr="00B6257B" w:rsidSect="00EA544A">
      <w:head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FE" w:rsidRDefault="00BB7BFE" w:rsidP="00B6257B">
      <w:pPr>
        <w:spacing w:after="0" w:line="240" w:lineRule="auto"/>
      </w:pPr>
      <w:r>
        <w:separator/>
      </w:r>
    </w:p>
  </w:endnote>
  <w:endnote w:type="continuationSeparator" w:id="0">
    <w:p w:rsidR="00BB7BFE" w:rsidRDefault="00BB7BFE" w:rsidP="00B62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FE" w:rsidRDefault="00BB7BFE" w:rsidP="00B6257B">
      <w:pPr>
        <w:spacing w:after="0" w:line="240" w:lineRule="auto"/>
      </w:pPr>
      <w:r>
        <w:separator/>
      </w:r>
    </w:p>
  </w:footnote>
  <w:footnote w:type="continuationSeparator" w:id="0">
    <w:p w:rsidR="00BB7BFE" w:rsidRDefault="00BB7BFE" w:rsidP="00B62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7B" w:rsidRPr="00B6257B" w:rsidRDefault="00B6257B" w:rsidP="00B6257B">
    <w:pPr>
      <w:pStyle w:val="Header"/>
      <w:jc w:val="right"/>
      <w:rPr>
        <w:b/>
        <w:color w:val="31849B" w:themeColor="accent5" w:themeShade="BF"/>
        <w:sz w:val="32"/>
        <w:szCs w:val="32"/>
      </w:rPr>
    </w:pPr>
    <w:r w:rsidRPr="00B6257B">
      <w:rPr>
        <w:b/>
        <w:color w:val="31849B" w:themeColor="accent5" w:themeShade="BF"/>
        <w:sz w:val="32"/>
        <w:szCs w:val="32"/>
      </w:rPr>
      <w:t>EK-</w:t>
    </w:r>
    <w:r w:rsidR="00142039">
      <w:rPr>
        <w:b/>
        <w:color w:val="31849B" w:themeColor="accent5" w:themeShade="BF"/>
        <w:sz w:val="32"/>
        <w:szCs w:val="32"/>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257B"/>
    <w:rsid w:val="00001206"/>
    <w:rsid w:val="00142039"/>
    <w:rsid w:val="0014428E"/>
    <w:rsid w:val="001D2235"/>
    <w:rsid w:val="00394E7E"/>
    <w:rsid w:val="005B48A4"/>
    <w:rsid w:val="00683188"/>
    <w:rsid w:val="007C72F1"/>
    <w:rsid w:val="00A2210E"/>
    <w:rsid w:val="00B6257B"/>
    <w:rsid w:val="00BB7BFE"/>
    <w:rsid w:val="00CB761A"/>
    <w:rsid w:val="00F2637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7B"/>
    <w:pPr>
      <w:ind w:left="720"/>
      <w:contextualSpacing/>
    </w:pPr>
  </w:style>
  <w:style w:type="paragraph" w:styleId="BodyText2">
    <w:name w:val="Body Text 2"/>
    <w:basedOn w:val="Normal"/>
    <w:link w:val="BodyText2Char"/>
    <w:unhideWhenUsed/>
    <w:rsid w:val="00B6257B"/>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6257B"/>
    <w:rPr>
      <w:rFonts w:ascii="Times New Roman" w:eastAsia="Times New Roman" w:hAnsi="Times New Roman" w:cs="Times New Roman"/>
      <w:sz w:val="24"/>
      <w:szCs w:val="24"/>
      <w:lang w:val="en-US"/>
    </w:rPr>
  </w:style>
  <w:style w:type="paragraph" w:styleId="NoSpacing">
    <w:name w:val="No Spacing"/>
    <w:link w:val="NoSpacingChar"/>
    <w:uiPriority w:val="1"/>
    <w:qFormat/>
    <w:rsid w:val="00B6257B"/>
    <w:pPr>
      <w:spacing w:after="0" w:line="240" w:lineRule="auto"/>
    </w:pPr>
    <w:rPr>
      <w:rFonts w:ascii="Calibri" w:eastAsia="Calibri" w:hAnsi="Calibri" w:cs="Times New Roman"/>
    </w:rPr>
  </w:style>
  <w:style w:type="table" w:styleId="LightGrid-Accent5">
    <w:name w:val="Light Grid Accent 5"/>
    <w:basedOn w:val="TableNormal"/>
    <w:uiPriority w:val="62"/>
    <w:rsid w:val="00B6257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oSpacingChar">
    <w:name w:val="No Spacing Char"/>
    <w:basedOn w:val="DefaultParagraphFont"/>
    <w:link w:val="NoSpacing"/>
    <w:uiPriority w:val="1"/>
    <w:rsid w:val="00B6257B"/>
    <w:rPr>
      <w:rFonts w:ascii="Calibri" w:eastAsia="Calibri" w:hAnsi="Calibri" w:cs="Times New Roman"/>
    </w:rPr>
  </w:style>
  <w:style w:type="paragraph" w:styleId="Header">
    <w:name w:val="header"/>
    <w:basedOn w:val="Normal"/>
    <w:link w:val="HeaderChar"/>
    <w:uiPriority w:val="99"/>
    <w:semiHidden/>
    <w:unhideWhenUsed/>
    <w:rsid w:val="00B625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6257B"/>
  </w:style>
  <w:style w:type="paragraph" w:styleId="Footer">
    <w:name w:val="footer"/>
    <w:basedOn w:val="Normal"/>
    <w:link w:val="FooterChar"/>
    <w:uiPriority w:val="99"/>
    <w:semiHidden/>
    <w:unhideWhenUsed/>
    <w:rsid w:val="00B6257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Şule Utku</dc:creator>
  <cp:lastModifiedBy>admin</cp:lastModifiedBy>
  <cp:revision>5</cp:revision>
  <dcterms:created xsi:type="dcterms:W3CDTF">2012-03-01T07:21:00Z</dcterms:created>
  <dcterms:modified xsi:type="dcterms:W3CDTF">2015-03-04T08:59:00Z</dcterms:modified>
</cp:coreProperties>
</file>